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2689" w14:textId="167CFF35" w:rsidR="003B1A4B" w:rsidRPr="00D77D89" w:rsidRDefault="00940A33" w:rsidP="00D77D89">
      <w:pPr>
        <w:pStyle w:val="font9"/>
        <w:spacing w:line="450" w:lineRule="atLeast"/>
        <w:jc w:val="center"/>
        <w:rPr>
          <w:rStyle w:val="color15"/>
          <w:rFonts w:asciiTheme="majorHAnsi" w:eastAsiaTheme="majorEastAsia" w:hAnsiTheme="majorHAnsi"/>
          <w:sz w:val="40"/>
          <w:szCs w:val="40"/>
        </w:rPr>
      </w:pPr>
      <w:r w:rsidRPr="00D77D89">
        <w:rPr>
          <w:rStyle w:val="color15"/>
          <w:rFonts w:asciiTheme="majorHAnsi" w:eastAsiaTheme="majorEastAsia" w:hAnsiTheme="majorHAnsi"/>
          <w:sz w:val="40"/>
          <w:szCs w:val="40"/>
        </w:rPr>
        <w:t xml:space="preserve">Allgemeine </w:t>
      </w:r>
      <w:r w:rsidR="00D77D89" w:rsidRPr="00D77D89">
        <w:rPr>
          <w:rStyle w:val="color15"/>
          <w:rFonts w:asciiTheme="majorHAnsi" w:eastAsiaTheme="majorEastAsia" w:hAnsiTheme="majorHAnsi"/>
          <w:sz w:val="40"/>
          <w:szCs w:val="40"/>
        </w:rPr>
        <w:t>Geschäftsbedingungen</w:t>
      </w:r>
    </w:p>
    <w:p w14:paraId="48757B8A" w14:textId="2543A6B5" w:rsidR="00940A33" w:rsidRPr="00D77D89" w:rsidRDefault="00940A33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Geltungsbereich</w:t>
      </w:r>
    </w:p>
    <w:p w14:paraId="682677CE" w14:textId="003D08FD" w:rsidR="00940A33" w:rsidRPr="00D77D89" w:rsidRDefault="00940A33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Diese AGB sind für Kunden und die Verkäuferin gültig. Dazu zählen alle Transaktionen von Käufen und allfälligen Rückgaben von Kunden und von der </w:t>
      </w:r>
      <w:proofErr w:type="spellStart"/>
      <w:r w:rsidRPr="00D77D89">
        <w:rPr>
          <w:rFonts w:asciiTheme="majorHAnsi" w:hAnsiTheme="majorHAnsi"/>
        </w:rPr>
        <w:t>Shopbetreiberin</w:t>
      </w:r>
      <w:proofErr w:type="spellEnd"/>
      <w:r w:rsidRPr="00D77D89">
        <w:rPr>
          <w:rFonts w:asciiTheme="majorHAnsi" w:hAnsiTheme="majorHAnsi"/>
        </w:rPr>
        <w:t>.</w:t>
      </w:r>
      <w:r w:rsidR="00D77D89">
        <w:rPr>
          <w:rFonts w:asciiTheme="majorHAnsi" w:hAnsiTheme="majorHAnsi"/>
        </w:rPr>
        <w:t xml:space="preserve"> Eingeschlossen sind alle im Shop erwerblichen Produkte.</w:t>
      </w:r>
    </w:p>
    <w:p w14:paraId="146186AE" w14:textId="77777777" w:rsidR="006F4258" w:rsidRPr="00D77D89" w:rsidRDefault="006F4258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55D10E5D" w14:textId="3388DDEA" w:rsidR="00940A33" w:rsidRPr="00D77D89" w:rsidRDefault="00940A33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Informationen auf dieser Webseite</w:t>
      </w:r>
    </w:p>
    <w:p w14:paraId="44B609CC" w14:textId="64387CCE" w:rsidR="00940A33" w:rsidRPr="00D77D89" w:rsidRDefault="00940A33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Alle Produkte, welche in diesem Shop käuflich erworben werden können, sind handgefertigt und ein Unikat. </w:t>
      </w:r>
    </w:p>
    <w:p w14:paraId="375490C1" w14:textId="77777777" w:rsidR="006F4258" w:rsidRPr="00D77D89" w:rsidRDefault="006F4258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15B7F889" w14:textId="4507E1A3" w:rsidR="00940A33" w:rsidRPr="00D77D89" w:rsidRDefault="00940A33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Preise</w:t>
      </w:r>
    </w:p>
    <w:p w14:paraId="2B69C4EE" w14:textId="5FEA0894" w:rsidR="006F4258" w:rsidRPr="00D77D89" w:rsidRDefault="006F4258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Die Preise sind </w:t>
      </w:r>
      <w:r w:rsidR="00C14C1A">
        <w:rPr>
          <w:rFonts w:asciiTheme="majorHAnsi" w:hAnsiTheme="majorHAnsi"/>
        </w:rPr>
        <w:t>fair</w:t>
      </w:r>
      <w:r w:rsidRPr="00D77D89">
        <w:rPr>
          <w:rFonts w:asciiTheme="majorHAnsi" w:hAnsiTheme="majorHAnsi"/>
        </w:rPr>
        <w:t xml:space="preserve"> </w:t>
      </w:r>
      <w:r w:rsidR="00C14C1A">
        <w:rPr>
          <w:rFonts w:asciiTheme="majorHAnsi" w:hAnsiTheme="majorHAnsi"/>
        </w:rPr>
        <w:t>gestaltet</w:t>
      </w:r>
      <w:r w:rsidRPr="00D77D89">
        <w:rPr>
          <w:rFonts w:asciiTheme="majorHAnsi" w:hAnsiTheme="majorHAnsi"/>
        </w:rPr>
        <w:t xml:space="preserve"> und sind ohne Versandkosten zu verstehen. Bezahlung nur in Schweizerfranken möglich.</w:t>
      </w:r>
      <w:r w:rsidR="00D77D89">
        <w:rPr>
          <w:rFonts w:asciiTheme="majorHAnsi" w:hAnsiTheme="majorHAnsi"/>
        </w:rPr>
        <w:t xml:space="preserve"> </w:t>
      </w:r>
      <w:r w:rsidRPr="00D77D89">
        <w:rPr>
          <w:rFonts w:asciiTheme="majorHAnsi" w:hAnsiTheme="majorHAnsi"/>
        </w:rPr>
        <w:t xml:space="preserve">Versandgebühren mit der Schweizerischen Post werden noch zusätzlich erhoben. Es wird keine </w:t>
      </w:r>
      <w:proofErr w:type="spellStart"/>
      <w:r w:rsidRPr="00D77D89">
        <w:rPr>
          <w:rFonts w:asciiTheme="majorHAnsi" w:hAnsiTheme="majorHAnsi"/>
        </w:rPr>
        <w:t>MwSt</w:t>
      </w:r>
      <w:proofErr w:type="spellEnd"/>
      <w:r w:rsidRPr="00D77D89">
        <w:rPr>
          <w:rFonts w:asciiTheme="majorHAnsi" w:hAnsiTheme="majorHAnsi"/>
        </w:rPr>
        <w:t xml:space="preserve"> erhoben.</w:t>
      </w:r>
    </w:p>
    <w:p w14:paraId="053A85E5" w14:textId="77777777" w:rsidR="006F4258" w:rsidRPr="00D77D89" w:rsidRDefault="006F4258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7ED29B6A" w14:textId="278C6CF7" w:rsidR="006F4258" w:rsidRPr="00D77D89" w:rsidRDefault="006F4258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Vertragsabschluss</w:t>
      </w:r>
    </w:p>
    <w:p w14:paraId="2CE30C0E" w14:textId="3B4C9359" w:rsidR="006F4258" w:rsidRPr="00D77D89" w:rsidRDefault="006F4258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>Sobald das Produkt kostenpflichtig bestellt ist, kann dieses innerhalb von 1</w:t>
      </w:r>
      <w:r w:rsidR="003734D1">
        <w:rPr>
          <w:rFonts w:asciiTheme="majorHAnsi" w:hAnsiTheme="majorHAnsi"/>
        </w:rPr>
        <w:t>0</w:t>
      </w:r>
      <w:r w:rsidRPr="00D77D89">
        <w:rPr>
          <w:rFonts w:asciiTheme="majorHAnsi" w:hAnsiTheme="majorHAnsi"/>
        </w:rPr>
        <w:t xml:space="preserve"> Tagen </w:t>
      </w:r>
      <w:r w:rsidR="003734D1">
        <w:rPr>
          <w:rFonts w:asciiTheme="majorHAnsi" w:hAnsiTheme="majorHAnsi"/>
        </w:rPr>
        <w:t xml:space="preserve">nach Erhalt der Ware </w:t>
      </w:r>
      <w:r w:rsidRPr="00D77D89">
        <w:rPr>
          <w:rFonts w:asciiTheme="majorHAnsi" w:hAnsiTheme="majorHAnsi"/>
        </w:rPr>
        <w:t>bei Nichtgefallen retourniert werden. In diesem Fall gehen die Versandkosten zu Lasten des Käufers.</w:t>
      </w:r>
      <w:r w:rsidR="003734D1">
        <w:rPr>
          <w:rFonts w:asciiTheme="majorHAnsi" w:hAnsiTheme="majorHAnsi"/>
        </w:rPr>
        <w:t xml:space="preserve"> Davon ausgenommen ist der digitale Geschenkgutschein.</w:t>
      </w:r>
    </w:p>
    <w:p w14:paraId="3B616658" w14:textId="77777777" w:rsidR="006F4258" w:rsidRPr="00D77D89" w:rsidRDefault="006F4258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706B2CA4" w14:textId="65586C5A" w:rsidR="006F4258" w:rsidRPr="00D77D89" w:rsidRDefault="006F4258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Zahlungsmöglichkeiten</w:t>
      </w:r>
    </w:p>
    <w:p w14:paraId="10AEE6F7" w14:textId="0B94D0EA" w:rsidR="00C14C1A" w:rsidRDefault="00C14C1A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Folgende</w:t>
      </w:r>
      <w:r w:rsidR="006F4258" w:rsidRPr="00D77D89">
        <w:rPr>
          <w:rFonts w:asciiTheme="majorHAnsi" w:hAnsiTheme="majorHAnsi"/>
        </w:rPr>
        <w:t xml:space="preserve"> Möglichkeiten der Bezahlung</w:t>
      </w:r>
      <w:r>
        <w:rPr>
          <w:rFonts w:asciiTheme="majorHAnsi" w:hAnsiTheme="majorHAnsi"/>
        </w:rPr>
        <w:t xml:space="preserve"> sind möglich:</w:t>
      </w:r>
    </w:p>
    <w:p w14:paraId="4D68435E" w14:textId="525BF0EF" w:rsidR="006F4258" w:rsidRPr="00D77D89" w:rsidRDefault="0013026A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Kreditkarten</w:t>
      </w:r>
    </w:p>
    <w:p w14:paraId="7C5D0581" w14:textId="2D6EB12F" w:rsidR="006F4258" w:rsidRPr="00D77D89" w:rsidRDefault="006F4258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>TWINT</w:t>
      </w:r>
    </w:p>
    <w:p w14:paraId="623B22AF" w14:textId="77777777" w:rsidR="00D77D89" w:rsidRPr="00D77D89" w:rsidRDefault="00D77D89" w:rsidP="006F4258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6FF5D8FE" w14:textId="19111A4A" w:rsidR="00940A33" w:rsidRPr="00D77D89" w:rsidRDefault="006F4258" w:rsidP="006F4258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Lieferung, Mängelrüge und Rücksendung</w:t>
      </w:r>
    </w:p>
    <w:p w14:paraId="079F07C5" w14:textId="480C9898" w:rsidR="006F4258" w:rsidRDefault="006F4258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Die Ware wird mit der Schweizerischen Post verschickt. Die Ware wird sorgfältig verpackt. </w:t>
      </w:r>
      <w:r w:rsidR="00D77D89" w:rsidRPr="00D77D89">
        <w:rPr>
          <w:rFonts w:asciiTheme="majorHAnsi" w:hAnsiTheme="majorHAnsi"/>
        </w:rPr>
        <w:t>Bei Mängeln</w:t>
      </w:r>
      <w:r w:rsidR="00804509" w:rsidRPr="00D77D89">
        <w:rPr>
          <w:rFonts w:asciiTheme="majorHAnsi" w:hAnsiTheme="majorHAnsi"/>
        </w:rPr>
        <w:t xml:space="preserve"> oder Nichtgefallen hat der Kunde die Möglichkeit, die Ware innerhalb von 10 Tagen zu retournieren. </w:t>
      </w:r>
      <w:r w:rsidR="003919BE">
        <w:rPr>
          <w:rFonts w:asciiTheme="majorHAnsi" w:hAnsiTheme="majorHAnsi"/>
        </w:rPr>
        <w:t xml:space="preserve">Davon ausgeschlossen ist der digitale Geschenkgutschein. </w:t>
      </w:r>
      <w:r w:rsidR="00804509" w:rsidRPr="00D77D89">
        <w:rPr>
          <w:rFonts w:asciiTheme="majorHAnsi" w:hAnsiTheme="majorHAnsi"/>
        </w:rPr>
        <w:t xml:space="preserve">Die Versandkosten übernimmt der Kunde. Sobald das retournierte Produkt bei der </w:t>
      </w:r>
      <w:proofErr w:type="spellStart"/>
      <w:r w:rsidR="00804509" w:rsidRPr="00D77D89">
        <w:rPr>
          <w:rFonts w:asciiTheme="majorHAnsi" w:hAnsiTheme="majorHAnsi"/>
        </w:rPr>
        <w:t>Shopbetreiberin</w:t>
      </w:r>
      <w:proofErr w:type="spellEnd"/>
      <w:r w:rsidR="00804509" w:rsidRPr="00D77D89">
        <w:rPr>
          <w:rFonts w:asciiTheme="majorHAnsi" w:hAnsiTheme="majorHAnsi"/>
        </w:rPr>
        <w:t xml:space="preserve"> in einwandfreiem Zustand angekommen ist, wird</w:t>
      </w:r>
      <w:r w:rsidR="003734D1">
        <w:rPr>
          <w:rFonts w:asciiTheme="majorHAnsi" w:hAnsiTheme="majorHAnsi"/>
        </w:rPr>
        <w:t xml:space="preserve"> der </w:t>
      </w:r>
      <w:r w:rsidR="00804509" w:rsidRPr="00D77D89">
        <w:rPr>
          <w:rFonts w:asciiTheme="majorHAnsi" w:hAnsiTheme="majorHAnsi"/>
        </w:rPr>
        <w:t>bereits bezahlt</w:t>
      </w:r>
      <w:r w:rsidR="003734D1">
        <w:rPr>
          <w:rFonts w:asciiTheme="majorHAnsi" w:hAnsiTheme="majorHAnsi"/>
        </w:rPr>
        <w:t>e</w:t>
      </w:r>
      <w:r w:rsidR="00804509" w:rsidRPr="00D77D89">
        <w:rPr>
          <w:rFonts w:asciiTheme="majorHAnsi" w:hAnsiTheme="majorHAnsi"/>
        </w:rPr>
        <w:t xml:space="preserve"> Betrag </w:t>
      </w:r>
      <w:r w:rsidR="00B30A2E">
        <w:rPr>
          <w:rFonts w:asciiTheme="majorHAnsi" w:hAnsiTheme="majorHAnsi"/>
        </w:rPr>
        <w:t>zurückerstattet</w:t>
      </w:r>
      <w:r w:rsidR="00804509" w:rsidRPr="00D77D89">
        <w:rPr>
          <w:rFonts w:asciiTheme="majorHAnsi" w:hAnsiTheme="majorHAnsi"/>
        </w:rPr>
        <w:t>. In diesem Fall ist es wichtig, dass der Kunde die Rückzahlungsmöglichkeit angibt.</w:t>
      </w:r>
    </w:p>
    <w:p w14:paraId="7A826969" w14:textId="77777777" w:rsidR="00D77D89" w:rsidRPr="00D77D89" w:rsidRDefault="00D77D89" w:rsidP="00940A33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111A0C6B" w14:textId="438E33EE" w:rsidR="00804509" w:rsidRPr="00D77D89" w:rsidRDefault="00804509" w:rsidP="00804509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Haftung</w:t>
      </w:r>
    </w:p>
    <w:p w14:paraId="445526DC" w14:textId="044A945A" w:rsidR="00804509" w:rsidRDefault="00804509" w:rsidP="00804509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Die </w:t>
      </w:r>
      <w:proofErr w:type="spellStart"/>
      <w:r w:rsidRPr="00D77D89">
        <w:rPr>
          <w:rFonts w:asciiTheme="majorHAnsi" w:hAnsiTheme="majorHAnsi"/>
        </w:rPr>
        <w:t>Shopbetreiberin</w:t>
      </w:r>
      <w:proofErr w:type="spellEnd"/>
      <w:r w:rsidRPr="00D77D89">
        <w:rPr>
          <w:rFonts w:asciiTheme="majorHAnsi" w:hAnsiTheme="majorHAnsi"/>
        </w:rPr>
        <w:t xml:space="preserve"> verpflichtet sich, die Ware sorgfältig zu verpacken, sodass diese beim Transport keinen Schaden nehmen kann. Sie haftet nicht durch unsachgemässen Umgang der </w:t>
      </w:r>
      <w:proofErr w:type="spellStart"/>
      <w:r w:rsidRPr="00D77D89">
        <w:rPr>
          <w:rFonts w:asciiTheme="majorHAnsi" w:hAnsiTheme="majorHAnsi"/>
        </w:rPr>
        <w:t>Schweizerichen</w:t>
      </w:r>
      <w:proofErr w:type="spellEnd"/>
      <w:r w:rsidRPr="00D77D89">
        <w:rPr>
          <w:rFonts w:asciiTheme="majorHAnsi" w:hAnsiTheme="majorHAnsi"/>
        </w:rPr>
        <w:t xml:space="preserve"> Post und deren Mitarbeite</w:t>
      </w:r>
      <w:r w:rsidR="003734D1">
        <w:rPr>
          <w:rFonts w:asciiTheme="majorHAnsi" w:hAnsiTheme="majorHAnsi"/>
        </w:rPr>
        <w:t>nden</w:t>
      </w:r>
      <w:r w:rsidRPr="00D77D89">
        <w:rPr>
          <w:rFonts w:asciiTheme="majorHAnsi" w:hAnsiTheme="majorHAnsi"/>
        </w:rPr>
        <w:t>.</w:t>
      </w:r>
    </w:p>
    <w:p w14:paraId="061FB34F" w14:textId="77777777" w:rsidR="00D77D89" w:rsidRPr="00D77D89" w:rsidRDefault="00D77D89" w:rsidP="00804509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32611CFC" w14:textId="0649885D" w:rsidR="00804509" w:rsidRPr="00D77D89" w:rsidRDefault="00804509" w:rsidP="00D77D89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Weitere Bestimmungen</w:t>
      </w:r>
    </w:p>
    <w:p w14:paraId="7BF09AD3" w14:textId="317A82CB" w:rsidR="00804509" w:rsidRDefault="00804509" w:rsidP="00804509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>Diese AGB können jederzeit geändert werden. Sie sind auf der Webseite der Betreiberin immer auf dem aktuellen Stand</w:t>
      </w:r>
      <w:r w:rsidR="003734D1">
        <w:rPr>
          <w:rFonts w:asciiTheme="majorHAnsi" w:hAnsiTheme="majorHAnsi"/>
        </w:rPr>
        <w:t>.</w:t>
      </w:r>
    </w:p>
    <w:p w14:paraId="1C59B528" w14:textId="77777777" w:rsidR="00D77D89" w:rsidRPr="00D77D89" w:rsidRDefault="00D77D89" w:rsidP="00804509">
      <w:pPr>
        <w:pStyle w:val="font9"/>
        <w:spacing w:before="0" w:beforeAutospacing="0" w:after="0" w:afterAutospacing="0"/>
        <w:rPr>
          <w:rFonts w:asciiTheme="majorHAnsi" w:hAnsiTheme="majorHAnsi"/>
        </w:rPr>
      </w:pPr>
    </w:p>
    <w:p w14:paraId="51E82ACD" w14:textId="5C043F7A" w:rsidR="00D77D89" w:rsidRPr="00D77D89" w:rsidRDefault="00D77D89" w:rsidP="00D77D89">
      <w:pPr>
        <w:pStyle w:val="font9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Theme="majorHAnsi" w:hAnsiTheme="majorHAnsi"/>
          <w:b/>
          <w:bCs/>
          <w:sz w:val="28"/>
          <w:szCs w:val="28"/>
        </w:rPr>
      </w:pPr>
      <w:r w:rsidRPr="00D77D89">
        <w:rPr>
          <w:rFonts w:asciiTheme="majorHAnsi" w:hAnsiTheme="majorHAnsi"/>
          <w:b/>
          <w:bCs/>
          <w:sz w:val="28"/>
          <w:szCs w:val="28"/>
        </w:rPr>
        <w:t>Kontakt</w:t>
      </w:r>
    </w:p>
    <w:p w14:paraId="799CACAA" w14:textId="025B0839" w:rsidR="00D77D89" w:rsidRPr="00D77D89" w:rsidRDefault="00D77D89" w:rsidP="00D77D89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Direkte Kontaktperson bei Fragen, Anliegen und Streitigkeiten ist die </w:t>
      </w:r>
      <w:proofErr w:type="spellStart"/>
      <w:r w:rsidRPr="00D77D89">
        <w:rPr>
          <w:rFonts w:asciiTheme="majorHAnsi" w:hAnsiTheme="majorHAnsi"/>
        </w:rPr>
        <w:t>Shopbetreiberin</w:t>
      </w:r>
      <w:proofErr w:type="spellEnd"/>
      <w:r w:rsidRPr="00D77D89">
        <w:rPr>
          <w:rFonts w:asciiTheme="majorHAnsi" w:hAnsiTheme="majorHAnsi"/>
        </w:rPr>
        <w:t>. Die Kontaktdaten sind auf der Webseite zu finden.</w:t>
      </w:r>
    </w:p>
    <w:p w14:paraId="2E9A6395" w14:textId="77777777" w:rsidR="00D77D89" w:rsidRPr="00D77D89" w:rsidRDefault="00D77D89" w:rsidP="00D77D89">
      <w:pPr>
        <w:pStyle w:val="font9"/>
        <w:spacing w:before="0" w:beforeAutospacing="0" w:after="0" w:afterAutospacing="0"/>
        <w:ind w:left="720"/>
        <w:rPr>
          <w:rFonts w:asciiTheme="majorHAnsi" w:hAnsiTheme="majorHAnsi"/>
        </w:rPr>
      </w:pPr>
    </w:p>
    <w:p w14:paraId="1C3E6F11" w14:textId="2F3A30AF" w:rsidR="00D77D89" w:rsidRPr="00D77D89" w:rsidRDefault="00D77D89" w:rsidP="00D77D89">
      <w:pPr>
        <w:pStyle w:val="font9"/>
        <w:spacing w:before="0" w:beforeAutospacing="0" w:after="0" w:afterAutospacing="0"/>
        <w:rPr>
          <w:rFonts w:asciiTheme="majorHAnsi" w:hAnsiTheme="majorHAnsi"/>
        </w:rPr>
      </w:pPr>
      <w:r w:rsidRPr="00D77D89">
        <w:rPr>
          <w:rFonts w:asciiTheme="majorHAnsi" w:hAnsiTheme="majorHAnsi"/>
        </w:rPr>
        <w:t xml:space="preserve">Oberwil, </w:t>
      </w:r>
      <w:r w:rsidR="0013026A">
        <w:rPr>
          <w:rFonts w:asciiTheme="majorHAnsi" w:hAnsiTheme="majorHAnsi"/>
        </w:rPr>
        <w:t>Juni</w:t>
      </w:r>
      <w:r w:rsidRPr="00D77D89">
        <w:rPr>
          <w:rFonts w:asciiTheme="majorHAnsi" w:hAnsiTheme="majorHAnsi"/>
        </w:rPr>
        <w:t xml:space="preserve"> 2025</w:t>
      </w:r>
    </w:p>
    <w:p w14:paraId="2E62B473" w14:textId="33096ABF" w:rsidR="00FF09BE" w:rsidRDefault="00FF09BE"/>
    <w:sectPr w:rsidR="00FF09BE" w:rsidSect="00D77D8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1E54"/>
    <w:multiLevelType w:val="hybridMultilevel"/>
    <w:tmpl w:val="6CE885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75FF0"/>
    <w:multiLevelType w:val="hybridMultilevel"/>
    <w:tmpl w:val="74E86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5388">
    <w:abstractNumId w:val="0"/>
  </w:num>
  <w:num w:numId="2" w16cid:durableId="200050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B"/>
    <w:rsid w:val="0013026A"/>
    <w:rsid w:val="001946C0"/>
    <w:rsid w:val="003734D1"/>
    <w:rsid w:val="003919BE"/>
    <w:rsid w:val="003B1A4B"/>
    <w:rsid w:val="004F7A1A"/>
    <w:rsid w:val="006E388F"/>
    <w:rsid w:val="006F4258"/>
    <w:rsid w:val="00801BD9"/>
    <w:rsid w:val="00804509"/>
    <w:rsid w:val="0088093C"/>
    <w:rsid w:val="00940A33"/>
    <w:rsid w:val="00B24B40"/>
    <w:rsid w:val="00B30A2E"/>
    <w:rsid w:val="00C14C1A"/>
    <w:rsid w:val="00CA3586"/>
    <w:rsid w:val="00D3339B"/>
    <w:rsid w:val="00D77D89"/>
    <w:rsid w:val="00DC1908"/>
    <w:rsid w:val="00E016A7"/>
    <w:rsid w:val="00ED03E9"/>
    <w:rsid w:val="00F152F6"/>
    <w:rsid w:val="00F17757"/>
    <w:rsid w:val="00F872C3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513C3"/>
  <w15:chartTrackingRefBased/>
  <w15:docId w15:val="{6B8665AF-1FA2-457D-8671-2898EDCA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1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1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1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1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1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1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1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1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1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A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1A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1A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1A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1A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1A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1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1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1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1A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1A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1A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1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1A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1A4B"/>
    <w:rPr>
      <w:b/>
      <w:bCs/>
      <w:smallCaps/>
      <w:color w:val="0F4761" w:themeColor="accent1" w:themeShade="BF"/>
      <w:spacing w:val="5"/>
    </w:rPr>
  </w:style>
  <w:style w:type="paragraph" w:customStyle="1" w:styleId="font9">
    <w:name w:val="font_9"/>
    <w:basedOn w:val="Standard"/>
    <w:rsid w:val="003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color15">
    <w:name w:val="color_15"/>
    <w:basedOn w:val="Absatz-Standardschriftart"/>
    <w:rsid w:val="003B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Gisin</dc:creator>
  <cp:keywords/>
  <dc:description/>
  <cp:lastModifiedBy>Monika Gisin</cp:lastModifiedBy>
  <cp:revision>2</cp:revision>
  <cp:lastPrinted>2025-05-22T16:18:00Z</cp:lastPrinted>
  <dcterms:created xsi:type="dcterms:W3CDTF">2025-06-04T16:07:00Z</dcterms:created>
  <dcterms:modified xsi:type="dcterms:W3CDTF">2025-06-04T16:07:00Z</dcterms:modified>
</cp:coreProperties>
</file>